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765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12" w:lineRule="auto"/>
        <w:ind w:left="0" w:firstLine="723" w:firstLineChars="200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36"/>
        </w:rPr>
      </w:pPr>
      <w:bookmarkStart w:id="0" w:name="heading_0"/>
      <w:r>
        <w:rPr>
          <w:rFonts w:hint="eastAsia" w:ascii="黑体" w:hAnsi="黑体" w:eastAsia="黑体" w:cs="黑体"/>
          <w:b/>
          <w:bCs/>
          <w:sz w:val="36"/>
          <w:szCs w:val="36"/>
        </w:rPr>
        <w:t>招标公告</w:t>
      </w:r>
    </w:p>
    <w:p w14:paraId="545110D7">
      <w:pPr>
        <w:rPr>
          <w:rFonts w:hint="eastAsia" w:ascii="黑体" w:hAnsi="黑体" w:eastAsia="黑体" w:cs="黑体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一、招标概况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：</w:t>
      </w:r>
    </w:p>
    <w:bookmarkEnd w:id="0"/>
    <w:p w14:paraId="1BAFC0DB">
      <w:pPr>
        <w:ind w:firstLine="480" w:firstLineChars="200"/>
        <w:rPr>
          <w:rFonts w:hint="eastAsia"/>
          <w:color w:val="FF0000"/>
          <w:sz w:val="24"/>
          <w:szCs w:val="24"/>
          <w:lang w:val="en-US" w:eastAsia="zh-CN"/>
        </w:rPr>
      </w:pPr>
      <w:r>
        <w:rPr>
          <w:rFonts w:hint="eastAsia"/>
          <w:color w:val="FF0000"/>
          <w:sz w:val="24"/>
          <w:szCs w:val="24"/>
        </w:rPr>
        <w:t>1</w:t>
      </w:r>
      <w:r>
        <w:rPr>
          <w:rFonts w:hint="eastAsia"/>
          <w:color w:val="FF0000"/>
          <w:sz w:val="24"/>
          <w:szCs w:val="24"/>
          <w:lang w:eastAsia="zh-CN"/>
        </w:rPr>
        <w:t>、</w:t>
      </w:r>
      <w:r>
        <w:rPr>
          <w:rFonts w:hint="eastAsia"/>
          <w:color w:val="FF0000"/>
          <w:sz w:val="24"/>
          <w:szCs w:val="24"/>
        </w:rPr>
        <w:t>项目名称</w:t>
      </w:r>
      <w:r>
        <w:rPr>
          <w:rFonts w:hint="eastAsia"/>
          <w:color w:val="FF0000"/>
          <w:sz w:val="24"/>
          <w:szCs w:val="24"/>
          <w:lang w:eastAsia="zh-CN"/>
        </w:rPr>
        <w:t>：</w:t>
      </w:r>
      <w:r>
        <w:rPr>
          <w:rFonts w:hint="eastAsia"/>
          <w:color w:val="FF0000"/>
          <w:sz w:val="24"/>
          <w:szCs w:val="24"/>
          <w:lang w:val="en-US" w:eastAsia="zh-CN"/>
        </w:rPr>
        <w:t>员工公寓楼</w:t>
      </w:r>
      <w:r>
        <w:rPr>
          <w:rFonts w:hint="eastAsia"/>
          <w:color w:val="FF0000"/>
          <w:sz w:val="24"/>
          <w:szCs w:val="24"/>
        </w:rPr>
        <w:t>床及储物柜采购</w:t>
      </w:r>
      <w:r>
        <w:rPr>
          <w:rFonts w:hint="eastAsia"/>
          <w:color w:val="FF0000"/>
          <w:sz w:val="24"/>
          <w:szCs w:val="24"/>
          <w:lang w:val="en-US" w:eastAsia="zh-CN"/>
        </w:rPr>
        <w:t>及安装</w:t>
      </w:r>
    </w:p>
    <w:p w14:paraId="44127E0D">
      <w:pPr>
        <w:ind w:firstLine="480" w:firstLineChars="200"/>
        <w:rPr>
          <w:rFonts w:hint="eastAsia"/>
          <w:color w:val="FF0000"/>
          <w:sz w:val="24"/>
          <w:szCs w:val="24"/>
          <w:lang w:val="en-US" w:eastAsia="zh-CN"/>
        </w:rPr>
      </w:pPr>
      <w:r>
        <w:rPr>
          <w:rFonts w:hint="eastAsia"/>
          <w:color w:val="FF0000"/>
          <w:sz w:val="24"/>
          <w:szCs w:val="24"/>
          <w:lang w:val="en-US" w:eastAsia="zh-CN"/>
        </w:rPr>
        <w:t>2、</w:t>
      </w:r>
      <w:r>
        <w:rPr>
          <w:rFonts w:hint="eastAsia"/>
          <w:color w:val="FF0000"/>
          <w:sz w:val="24"/>
          <w:szCs w:val="24"/>
        </w:rPr>
        <w:t>项目地点：</w:t>
      </w:r>
      <w:r>
        <w:rPr>
          <w:rFonts w:hint="eastAsia"/>
          <w:color w:val="FF0000"/>
          <w:sz w:val="24"/>
          <w:szCs w:val="24"/>
          <w:lang w:val="en-US" w:eastAsia="zh-CN"/>
        </w:rPr>
        <w:t>宁西路与长宁大道交口——合肥高科员工公寓楼2层</w:t>
      </w:r>
    </w:p>
    <w:p w14:paraId="75267CD0">
      <w:pPr>
        <w:ind w:firstLine="480" w:firstLineChars="200"/>
        <w:rPr>
          <w:rFonts w:hint="eastAsia"/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3</w:t>
      </w:r>
      <w:r>
        <w:rPr>
          <w:rFonts w:hint="eastAsia"/>
          <w:color w:val="FF0000"/>
          <w:sz w:val="24"/>
          <w:szCs w:val="24"/>
          <w:lang w:eastAsia="zh-CN"/>
        </w:rPr>
        <w:t>、</w:t>
      </w:r>
      <w:r>
        <w:rPr>
          <w:rFonts w:hint="eastAsia"/>
          <w:color w:val="FF0000"/>
          <w:sz w:val="24"/>
          <w:szCs w:val="24"/>
        </w:rPr>
        <w:t>项目概况：</w:t>
      </w:r>
    </w:p>
    <w:p w14:paraId="133F9664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color w:val="FF0000"/>
          <w:sz w:val="24"/>
          <w:szCs w:val="24"/>
          <w:lang w:eastAsia="zh-CN"/>
        </w:rPr>
        <w:t>（</w:t>
      </w:r>
      <w:r>
        <w:rPr>
          <w:rFonts w:hint="eastAsia"/>
          <w:color w:val="FF0000"/>
          <w:sz w:val="24"/>
          <w:szCs w:val="24"/>
          <w:lang w:val="en-US" w:eastAsia="zh-CN"/>
        </w:rPr>
        <w:t>1</w:t>
      </w:r>
      <w:r>
        <w:rPr>
          <w:rFonts w:hint="eastAsia"/>
          <w:color w:val="FF0000"/>
          <w:sz w:val="24"/>
          <w:szCs w:val="24"/>
          <w:lang w:eastAsia="zh-CN"/>
        </w:rPr>
        <w:t>）</w:t>
      </w:r>
      <w:r>
        <w:rPr>
          <w:rFonts w:hint="eastAsia"/>
          <w:color w:val="FF0000"/>
          <w:sz w:val="24"/>
          <w:szCs w:val="24"/>
        </w:rPr>
        <w:t>本项目为单层宿舍楼配套设施采购，共计22间宿舍，每间宿舍规划6人住宿标准，需采购配套床位及储物柜，包含货物生产、运输、上楼</w:t>
      </w:r>
      <w:r>
        <w:rPr>
          <w:rFonts w:hint="eastAsia"/>
          <w:sz w:val="24"/>
          <w:szCs w:val="24"/>
        </w:rPr>
        <w:t>、安装、调试、清洁及售后质保等全部服务内容，确保正常使用。</w:t>
      </w:r>
    </w:p>
    <w:p w14:paraId="588C22B2">
      <w:pPr>
        <w:ind w:firstLine="480" w:firstLineChars="200"/>
        <w:rPr>
          <w:rFonts w:hint="default"/>
          <w:color w:val="FF0000"/>
          <w:sz w:val="24"/>
          <w:szCs w:val="24"/>
          <w:lang w:val="en-US" w:eastAsia="zh-CN"/>
        </w:rPr>
      </w:pPr>
      <w:bookmarkStart w:id="1" w:name="heading_2"/>
      <w:r>
        <w:rPr>
          <w:rFonts w:hint="eastAsia"/>
          <w:color w:val="FF0000"/>
          <w:sz w:val="24"/>
          <w:szCs w:val="24"/>
          <w:lang w:val="en-US" w:eastAsia="zh-CN"/>
        </w:rPr>
        <w:t>（2）15间宿舍中原配置 的4人间床位撤场及回收；</w:t>
      </w:r>
    </w:p>
    <w:p w14:paraId="0AEDA0D6">
      <w:pPr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二、投标人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资质：</w:t>
      </w:r>
    </w:p>
    <w:p w14:paraId="20324B01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1、供应商须为在中华人民共和国境内依法注册的独立法人企业，具备有效的营业执照，经营范围包含家具生产、销售相关内容，具备独立承担民事责任的能力。</w:t>
      </w:r>
    </w:p>
    <w:p w14:paraId="1EFE8ADF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2、供应商须具备家具生产、加工及供货安装能力，拥有固定生产场地及配套设备，具备完善的质量管控体系。</w:t>
      </w:r>
    </w:p>
    <w:p w14:paraId="6486BB8A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3、供应商近3年内无重大质量事故、无违法违规经营记录、无失信被执行人记录，未被列入政府采购严重违法失信名单。</w:t>
      </w:r>
    </w:p>
    <w:p w14:paraId="4C026AE1">
      <w:pPr>
        <w:ind w:firstLine="480" w:firstLineChars="200"/>
        <w:rPr>
          <w:rFonts w:hint="eastAsia"/>
          <w:color w:val="FF0000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4、本项目不</w:t>
      </w:r>
      <w:r>
        <w:rPr>
          <w:rFonts w:hint="eastAsia"/>
          <w:color w:val="FF0000"/>
          <w:sz w:val="24"/>
          <w:szCs w:val="24"/>
          <w:lang w:val="en-US" w:eastAsia="zh-CN"/>
        </w:rPr>
        <w:t>接受联合体投标，不允许分包、转包。</w:t>
      </w:r>
    </w:p>
    <w:p w14:paraId="39D4904E"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5、具备良好的售后服务能力，能够提供及时的安装、维修、更换等售后保障服务</w:t>
      </w:r>
      <w:r>
        <w:rPr>
          <w:sz w:val="24"/>
          <w:szCs w:val="24"/>
          <w:lang w:val="en-US" w:eastAsia="zh-CN"/>
        </w:rPr>
        <w:t>。</w:t>
      </w:r>
    </w:p>
    <w:bookmarkEnd w:id="1"/>
    <w:p w14:paraId="7F2D77A8">
      <w:pPr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三、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投标保证金：</w:t>
      </w:r>
    </w:p>
    <w:p w14:paraId="4427985C">
      <w:pPr>
        <w:ind w:firstLine="480" w:firstLineChars="200"/>
        <w:rPr>
          <w:rFonts w:hint="eastAsia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1、投标方需向招标方以下帐户缴纳履约保证金</w:t>
      </w:r>
      <w:r>
        <w:rPr>
          <w:rFonts w:hint="eastAsia"/>
          <w:color w:val="FF0000"/>
          <w:sz w:val="24"/>
          <w:szCs w:val="24"/>
          <w:lang w:val="en-US" w:eastAsia="zh-CN"/>
        </w:rPr>
        <w:t>10000元（壹万元整）</w:t>
      </w:r>
    </w:p>
    <w:p w14:paraId="354D303E">
      <w:pPr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公司名称：合肥高科科技股份有限公司</w:t>
      </w:r>
    </w:p>
    <w:p w14:paraId="62AD867F">
      <w:pPr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开户行：徽商银行股份有限公司合肥高新开发区支行</w:t>
      </w:r>
    </w:p>
    <w:p w14:paraId="42D5362C">
      <w:pPr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账户：1020801021000470959</w:t>
      </w:r>
    </w:p>
    <w:p w14:paraId="407F9355">
      <w:pPr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2、缴纳保证金单位名称名与投标单位名称一致，否则取消投标资格；</w:t>
      </w:r>
    </w:p>
    <w:p w14:paraId="542F6CC3">
      <w:pPr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3、开标结果公布后，无息退还保证金；</w:t>
      </w:r>
    </w:p>
    <w:p w14:paraId="09711CC9">
      <w:pPr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4、如中标方单方面解除协议或出现违规、违约行为，招标方将解除协议，没收保证金。</w:t>
      </w:r>
    </w:p>
    <w:p w14:paraId="0C80E3A4">
      <w:pPr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bookmarkStart w:id="2" w:name="heading_3"/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四、参数要求</w:t>
      </w:r>
      <w:bookmarkEnd w:id="2"/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：</w:t>
      </w:r>
    </w:p>
    <w:p w14:paraId="05A2BD14">
      <w:pPr>
        <w:ind w:firstLine="240" w:firstLineChars="1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（一）床品</w:t>
      </w:r>
    </w:p>
    <w:p w14:paraId="569AD5FF">
      <w:pPr>
        <w:ind w:firstLine="480" w:firstLineChars="200"/>
        <w:rPr>
          <w:rFonts w:hint="eastAsia"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整体规格适配</w:t>
      </w:r>
      <w:r>
        <w:rPr>
          <w:rFonts w:hint="eastAsia"/>
          <w:color w:val="FF0000"/>
          <w:sz w:val="24"/>
          <w:szCs w:val="24"/>
        </w:rPr>
        <w:t>宿舍布局，可合理避让</w:t>
      </w:r>
      <w:r>
        <w:rPr>
          <w:rFonts w:hint="eastAsia"/>
          <w:color w:val="FF0000"/>
          <w:sz w:val="24"/>
          <w:szCs w:val="24"/>
          <w:lang w:val="en-US" w:eastAsia="zh-CN"/>
        </w:rPr>
        <w:t>门窗、空调内机等；（需现场查勘）</w:t>
      </w:r>
    </w:p>
    <w:p w14:paraId="0324D104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床架材质：采用</w:t>
      </w:r>
      <w:r>
        <w:rPr>
          <w:rFonts w:hint="eastAsia"/>
          <w:color w:val="FF0000"/>
          <w:sz w:val="24"/>
          <w:szCs w:val="24"/>
        </w:rPr>
        <w:t>优质加厚冷轧钢板或环保实木板材</w:t>
      </w:r>
      <w:r>
        <w:rPr>
          <w:rFonts w:hint="eastAsia"/>
          <w:sz w:val="24"/>
          <w:szCs w:val="24"/>
          <w:lang w:val="en-US" w:eastAsia="zh-CN"/>
        </w:rPr>
        <w:t>；</w:t>
      </w:r>
      <w:r>
        <w:rPr>
          <w:rFonts w:hint="eastAsia"/>
          <w:sz w:val="24"/>
          <w:szCs w:val="24"/>
        </w:rPr>
        <w:t>床腿、横梁等承重部位加固处理，整体焊接牢固、无虚焊、无脱焊、无毛刺，表面经过除锈、酸洗、静电喷塑工艺处理，防潮防锈、不易掉漆、耐磨损。</w:t>
      </w:r>
    </w:p>
    <w:p w14:paraId="29C4BD43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床板：采用优质实木多层板或加厚环保复合板，厚度≥15mm，平整光滑、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无开裂、无虫蛀、无变形，承重能力强，可承受成年人正常使用荷载。</w:t>
      </w:r>
    </w:p>
    <w:p w14:paraId="42415A4A">
      <w:pPr>
        <w:ind w:firstLine="480" w:firstLineChars="20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4、踏步梯：</w:t>
      </w:r>
      <w:r>
        <w:rPr>
          <w:rFonts w:hint="eastAsia"/>
          <w:sz w:val="24"/>
          <w:szCs w:val="24"/>
        </w:rPr>
        <w:t>采用优质加厚冷轧钢板或环保实木板材</w:t>
      </w:r>
      <w:r>
        <w:rPr>
          <w:rFonts w:hint="eastAsia"/>
          <w:sz w:val="24"/>
          <w:szCs w:val="24"/>
          <w:lang w:val="en-US" w:eastAsia="zh-CN"/>
        </w:rPr>
        <w:t>；要求平稳，方便上下；</w:t>
      </w:r>
    </w:p>
    <w:p w14:paraId="169578BA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配套配件：配备静音防滑脚垫、加固连接件、紧固螺丝全套配件，床体组装后稳固不晃动、无异响，安全防护达标。</w:t>
      </w:r>
    </w:p>
    <w:p w14:paraId="31812B35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环保要求：所有板材、喷涂材料、胶水均符合国家室内环保标准，无刺鼻异味，甲醛释放量达标，适合室内密闭环境使用。</w:t>
      </w:r>
    </w:p>
    <w:p w14:paraId="7DD1E8AF">
      <w:pPr>
        <w:ind w:firstLine="240" w:firstLineChars="100"/>
        <w:rPr>
          <w:rFonts w:hint="eastAsia"/>
          <w:sz w:val="24"/>
          <w:szCs w:val="24"/>
          <w:lang w:eastAsia="zh-CN"/>
        </w:rPr>
      </w:pPr>
      <w:bookmarkStart w:id="3" w:name="heading_4"/>
      <w:r>
        <w:rPr>
          <w:rFonts w:hint="eastAsia"/>
          <w:sz w:val="24"/>
          <w:szCs w:val="24"/>
          <w:lang w:val="en-US" w:eastAsia="zh-CN"/>
        </w:rPr>
        <w:t>（二）</w:t>
      </w:r>
      <w:r>
        <w:rPr>
          <w:rFonts w:hint="eastAsia"/>
          <w:sz w:val="24"/>
          <w:szCs w:val="24"/>
        </w:rPr>
        <w:t>储物柜</w:t>
      </w:r>
      <w:bookmarkEnd w:id="3"/>
    </w:p>
    <w:p w14:paraId="5CAE09F2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整体规格适配宿舍床位布局，可根据宿舍空间合理优化布局，保证每人独立储物空间。</w:t>
      </w:r>
    </w:p>
    <w:p w14:paraId="4091C2A1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柜体材质：</w:t>
      </w:r>
      <w:r>
        <w:rPr>
          <w:rFonts w:hint="eastAsia"/>
          <w:color w:val="FF0000"/>
          <w:sz w:val="24"/>
          <w:szCs w:val="24"/>
        </w:rPr>
        <w:t>采用优质加厚冷轧钢板或环保实木板材</w:t>
      </w:r>
      <w:r>
        <w:rPr>
          <w:rFonts w:hint="eastAsia"/>
          <w:sz w:val="24"/>
          <w:szCs w:val="24"/>
        </w:rPr>
        <w:t>，结构坚固、抗压耐磨、不易变形，防水防潮、防腐蚀，适配宿舍潮湿环境。</w:t>
      </w:r>
    </w:p>
    <w:p w14:paraId="1C11E4C2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柜体结构：柜门开合顺畅、无卡顿，密封性良好，配备优质静音锁具及专用钥匙，</w:t>
      </w:r>
      <w:r>
        <w:rPr>
          <w:rFonts w:hint="eastAsia"/>
          <w:color w:val="FF0000"/>
          <w:sz w:val="24"/>
          <w:szCs w:val="24"/>
        </w:rPr>
        <w:t>每人独立锁具</w:t>
      </w:r>
      <w:r>
        <w:rPr>
          <w:rFonts w:hint="eastAsia"/>
          <w:color w:val="FF0000"/>
          <w:sz w:val="24"/>
          <w:szCs w:val="24"/>
          <w:lang w:eastAsia="zh-CN"/>
        </w:rPr>
        <w:t>（</w:t>
      </w:r>
      <w:r>
        <w:rPr>
          <w:rFonts w:hint="eastAsia"/>
          <w:color w:val="FF0000"/>
          <w:sz w:val="24"/>
          <w:szCs w:val="24"/>
          <w:lang w:val="en-US" w:eastAsia="zh-CN"/>
        </w:rPr>
        <w:t>便于宿舍钥匙管理</w:t>
      </w:r>
      <w:r>
        <w:rPr>
          <w:rFonts w:hint="eastAsia"/>
          <w:color w:val="FF0000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、保障个人物品安全；柜内设置分层隔板，分区合理，满足衣物、生活用品收纳需求。</w:t>
      </w:r>
    </w:p>
    <w:p w14:paraId="09BC2ACD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外观工艺：柜体表面平整光滑、色泽均匀，无划痕、无掉漆、无凹凸瑕疵，边角圆角处理，杜绝尖锐棱角，保障使用安全。</w:t>
      </w:r>
    </w:p>
    <w:p w14:paraId="08BE12C8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 xml:space="preserve"> 环保耐用：所有材料环保无毒、无异味，耐腐蚀、抗老化，可长期使用，不易损坏、变形。</w:t>
      </w:r>
    </w:p>
    <w:p w14:paraId="515F1762">
      <w:pPr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bookmarkStart w:id="4" w:name="heading_6"/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五、报价要求</w:t>
      </w:r>
      <w:bookmarkEnd w:id="4"/>
    </w:p>
    <w:p w14:paraId="71918083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本次投标报价为全包总价，包含货物材料费、生产费、税费、包装费、运输费、上楼费、安装费、调试费、垃圾清运费、质保服务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  <w:lang w:val="en-US" w:eastAsia="zh-CN"/>
        </w:rPr>
        <w:t>增值税专用发票（13%）</w:t>
      </w:r>
      <w:r>
        <w:rPr>
          <w:rFonts w:hint="eastAsia"/>
          <w:sz w:val="24"/>
          <w:szCs w:val="24"/>
        </w:rPr>
        <w:t>等一切相关费用，招标人无需额外支付其他费用。</w:t>
      </w:r>
    </w:p>
    <w:p w14:paraId="5E3C3AB4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投标单位需详细列明分项报价（床体、储物柜、配件、安装服务等），报价清单随投标文件一并提交。</w:t>
      </w:r>
    </w:p>
    <w:p w14:paraId="10142F37">
      <w:pPr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bookmarkStart w:id="5" w:name="heading_9"/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六、投标文件要求</w:t>
      </w:r>
    </w:p>
    <w:p w14:paraId="07835069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一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投标文件组成（均需加盖企业公章）：</w:t>
      </w:r>
    </w:p>
    <w:p w14:paraId="6D1EFC9C">
      <w:pPr>
        <w:ind w:firstLine="480" w:firstLineChars="200"/>
        <w:rPr>
          <w:rFonts w:hint="default" w:eastAsia="宋体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1、</w:t>
      </w:r>
      <w:r>
        <w:rPr>
          <w:rFonts w:hint="eastAsia"/>
          <w:sz w:val="24"/>
          <w:szCs w:val="24"/>
        </w:rPr>
        <w:t>报价单（一次性闭口总价，无额外加价项）；</w:t>
      </w:r>
      <w:r>
        <w:rPr>
          <w:rFonts w:hint="eastAsia"/>
          <w:color w:val="FF0000"/>
          <w:sz w:val="24"/>
          <w:szCs w:val="24"/>
          <w:lang w:eastAsia="zh-CN"/>
        </w:rPr>
        <w:t>（</w:t>
      </w:r>
      <w:r>
        <w:rPr>
          <w:rFonts w:hint="eastAsia"/>
          <w:color w:val="FF0000"/>
          <w:sz w:val="24"/>
          <w:szCs w:val="24"/>
          <w:lang w:val="en-US" w:eastAsia="zh-CN"/>
        </w:rPr>
        <w:t>见附件，家具产品请附设计图，或实物参考图，各投标方可结合材质</w:t>
      </w:r>
      <w:bookmarkStart w:id="6" w:name="_GoBack"/>
      <w:bookmarkEnd w:id="6"/>
      <w:r>
        <w:rPr>
          <w:rFonts w:hint="eastAsia"/>
          <w:color w:val="FF0000"/>
          <w:sz w:val="24"/>
          <w:szCs w:val="24"/>
          <w:lang w:val="en-US" w:eastAsia="zh-CN"/>
        </w:rPr>
        <w:t>作多个方案，以供优选 ；同时就项目地，15间房间原床位进行回收报价；</w:t>
      </w:r>
    </w:p>
    <w:p w14:paraId="224105A6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2、</w:t>
      </w:r>
      <w:r>
        <w:rPr>
          <w:rFonts w:hint="eastAsia"/>
          <w:sz w:val="24"/>
          <w:szCs w:val="24"/>
        </w:rPr>
        <w:t>企业营业执照复印件、法人身份证复印件；</w:t>
      </w:r>
    </w:p>
    <w:p w14:paraId="31C6FF63">
      <w:pPr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3、</w:t>
      </w:r>
      <w:r>
        <w:rPr>
          <w:rFonts w:hint="eastAsia"/>
          <w:sz w:val="24"/>
          <w:szCs w:val="24"/>
        </w:rPr>
        <w:t>报价要求：本次投标为整体打包闭口总价报价，报价为含税最终成交价，包含设备拆除、吊装、搬运、运输、场地清理、合规处置、税费等全部费用。投标人报价需贴合市场行</w:t>
      </w:r>
      <w:r>
        <w:rPr>
          <w:rFonts w:hint="eastAsia"/>
          <w:sz w:val="24"/>
          <w:szCs w:val="24"/>
          <w:lang w:val="en-US" w:eastAsia="zh-CN"/>
        </w:rPr>
        <w:t>情，严重偏离市场合理价格的，招标人有权判定为无效报价。</w:t>
      </w:r>
    </w:p>
    <w:p w14:paraId="6C4E76D8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（二）投标方式：</w:t>
      </w:r>
    </w:p>
    <w:p w14:paraId="19AC3672">
      <w:pPr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1、邮件：电子投标文件（必须加盖公章后扫描）发送至合肥高科科技股份有限公司（总秘）指定邮箱：sec@gaoco.cn；</w:t>
      </w:r>
    </w:p>
    <w:p w14:paraId="12B14DAB">
      <w:pPr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2、所有文件要保障字迹工整，清晰，如无法辨识，默认为无效文件；</w:t>
      </w:r>
    </w:p>
    <w:p w14:paraId="1136BC2D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3、截止时间：2026年10月10日22：00整；</w:t>
      </w:r>
      <w:r>
        <w:rPr>
          <w:rFonts w:hint="eastAsia"/>
          <w:sz w:val="24"/>
          <w:szCs w:val="24"/>
        </w:rPr>
        <w:t>逾期送达的投标文件将不予受理。</w:t>
      </w:r>
    </w:p>
    <w:p w14:paraId="2E0998EA">
      <w:pPr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七、开标及评标规则</w:t>
      </w:r>
    </w:p>
    <w:p w14:paraId="7B4E4D9A">
      <w:pPr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1、开标地点：安徽省合肥市高新区铭传路215号合肥高科科技股份有限公司综合楼2楼圆形会议室。</w:t>
      </w:r>
    </w:p>
    <w:p w14:paraId="0D8C3C4B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2、</w:t>
      </w:r>
      <w:r>
        <w:rPr>
          <w:rFonts w:hint="eastAsia"/>
          <w:sz w:val="24"/>
          <w:szCs w:val="24"/>
        </w:rPr>
        <w:t>评标原则：在投标人资质合格、投标文件合规、满足招标要求的前提下，报价最高者优先中标。若最高报价出现多家同分，招标人优先选择资质齐全、履约能力强、作业规范、信誉良好的企业。</w:t>
      </w:r>
    </w:p>
    <w:p w14:paraId="24BB8AD7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3、</w:t>
      </w:r>
      <w:r>
        <w:rPr>
          <w:rFonts w:hint="eastAsia"/>
          <w:sz w:val="24"/>
          <w:szCs w:val="24"/>
        </w:rPr>
        <w:t>招标人有权对投标单位资质、业绩、信用情况进行核查，核查不合格的，取消投标及中标资格，依次顺延确定中标单位。</w:t>
      </w:r>
    </w:p>
    <w:bookmarkEnd w:id="5"/>
    <w:p w14:paraId="0888D77D">
      <w:pPr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八、其他事项</w:t>
      </w:r>
    </w:p>
    <w:p w14:paraId="17996A40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、招标调整权限：招标人拥有本次招标活动的最终解释权，可根据企业实际工作安排、市场情况及合规要求，自主调整招标各环节时间、流程及相关要求，亦可根据实际情况暂停、终止或重新组织本次招标活动。该行为属于招标人正常经营管理行为，无需向各投标人承担任何违约金、赔偿金、损失费等相关赔偿责</w:t>
      </w:r>
      <w:r>
        <w:rPr>
          <w:rFonts w:hint="eastAsia"/>
          <w:sz w:val="24"/>
          <w:szCs w:val="24"/>
        </w:rPr>
        <w:t>任。</w:t>
      </w:r>
    </w:p>
    <w:p w14:paraId="177992B3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、投标费用自理：各投标人参与本次招标所产生的全部费用，包含但不限于现场踏勘费、资料编制打印费、标书制作费、交通差旅费、资质核验费、投标保证金资金成本等所有相关费用，均由投标人自行全额承担。无论投标人是否中标、是否中途退出投标，招标人一律不予报销、不予补偿任何费用。</w:t>
      </w:r>
    </w:p>
    <w:p w14:paraId="316882A3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、争议解决方式：本招标公告未尽事宜，由招标人与中标单位本着平等自愿、公平诚信的原则友好协商解决；若双方协商无法达成一致，任何一方均有权向招标人住所地人民法院提起诉讼，通过司法途径解决争议。</w:t>
      </w:r>
    </w:p>
    <w:p w14:paraId="0CEB713F">
      <w:pPr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九、联系方式及说明</w:t>
      </w:r>
    </w:p>
    <w:p w14:paraId="75D0E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12" w:lineRule="auto"/>
        <w:ind w:left="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现场查勘联系人：叶锦涵18019954275</w:t>
      </w:r>
    </w:p>
    <w:p w14:paraId="41500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12" w:lineRule="auto"/>
        <w:ind w:left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附件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投标报价单</w:t>
      </w:r>
    </w:p>
    <w:tbl>
      <w:tblPr>
        <w:tblStyle w:val="3"/>
        <w:tblW w:w="903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"/>
        <w:gridCol w:w="1672"/>
        <w:gridCol w:w="1336"/>
        <w:gridCol w:w="998"/>
        <w:gridCol w:w="999"/>
        <w:gridCol w:w="3034"/>
      </w:tblGrid>
      <w:tr w14:paraId="2DA42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0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FE4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合肥高科职工公寓床报价表</w:t>
            </w:r>
          </w:p>
        </w:tc>
      </w:tr>
      <w:tr w14:paraId="05802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0B6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81F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部件名称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A93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BD9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3C6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C0D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参考图片及设计图</w:t>
            </w:r>
          </w:p>
        </w:tc>
      </w:tr>
      <w:tr w14:paraId="6FA56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445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9A6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D2C31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DA0D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E6C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16E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E03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92EC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1153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0049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468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2A48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45DD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550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E43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A9C0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A880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33FE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FA8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D249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6BB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86E7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A382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DA60C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BD6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37D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7FB1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424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712A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2BCA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CBEE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BFF1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B5C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CC6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E4A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CFA8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A8D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0D3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1FC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E596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B2A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E0C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40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C1BC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原15间宿舍床位回收</w:t>
            </w:r>
          </w:p>
        </w:tc>
        <w:tc>
          <w:tcPr>
            <w:tcW w:w="5031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554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元</w:t>
            </w:r>
          </w:p>
        </w:tc>
      </w:tr>
    </w:tbl>
    <w:p w14:paraId="198EB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12" w:lineRule="auto"/>
        <w:ind w:left="0"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F88E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12" w:lineRule="auto"/>
        <w:ind w:left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DF11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12" w:lineRule="auto"/>
        <w:ind w:left="0"/>
        <w:jc w:val="righ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合肥高科科技股份有限公司</w:t>
      </w:r>
    </w:p>
    <w:p w14:paraId="4CCD8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12" w:lineRule="auto"/>
        <w:ind w:left="0"/>
        <w:jc w:val="righ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二O二六年九月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三十日</w:t>
      </w:r>
    </w:p>
    <w:p w14:paraId="7DA27A52"/>
    <w:p w14:paraId="6961B6FE">
      <w:pPr>
        <w:rPr>
          <w:rFonts w:hint="eastAsia"/>
          <w:sz w:val="24"/>
          <w:szCs w:val="28"/>
        </w:rPr>
      </w:pPr>
    </w:p>
    <w:sectPr>
      <w:headerReference r:id="rId3" w:type="default"/>
      <w:footerReference r:id="rId4" w:type="default"/>
      <w:pgSz w:w="11905" w:h="16840"/>
      <w:pgMar w:top="1440" w:right="1285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A94B6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DF890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70922FA"/>
    <w:rsid w:val="15477B85"/>
    <w:rsid w:val="1C915674"/>
    <w:rsid w:val="2DE64079"/>
    <w:rsid w:val="4155679F"/>
    <w:rsid w:val="4B591C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2434</Words>
  <Characters>2493</Characters>
  <TotalTime>21</TotalTime>
  <ScaleCrop>false</ScaleCrop>
  <LinksUpToDate>false</LinksUpToDate>
  <CharactersWithSpaces>2498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2026-09-29T07:34:00Z</dcterms:created>
  <dc:creator>Apache POI</dc:creator>
  <cp:lastModifiedBy>叶 䶮</cp:lastModifiedBy>
  <dcterms:modified xsi:type="dcterms:W3CDTF">2026-09-30T07:29:12Z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{"Label":"1","ContentProducer":"001191110102MACQD9K64010000","ProduceID":"7690857342502505667","ReservedCode1":"","ContentPropagator":"","PropagateID":"","ReservedCode2":""}</vt:lpwstr>
  </property>
  <property fmtid="{D5CDD505-2E9C-101B-9397-08002B2CF9AE}" pid="3" name="KSOTemplateDocerSaveRecord">
    <vt:lpwstr>eyJoZGlkIjoiZTNiMmJjMGUyMDNhMGI0MjllZTc4OTE3ODRjOTBjMWQiLCJ1c2VySWQiOiIxMTQxMDY4Mzk5In0=</vt:lpwstr>
  </property>
  <property fmtid="{D5CDD505-2E9C-101B-9397-08002B2CF9AE}" pid="4" name="KSOProductBuildVer">
    <vt:lpwstr>2052-12.1.0.28505</vt:lpwstr>
  </property>
  <property fmtid="{D5CDD505-2E9C-101B-9397-08002B2CF9AE}" pid="5" name="ICV">
    <vt:lpwstr>126D012792564B30B53276A7ACE595FB_12</vt:lpwstr>
  </property>
</Properties>
</file>